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A4E6" w14:textId="77777777" w:rsidR="00256E3F" w:rsidRPr="005C6875" w:rsidRDefault="00256E3F" w:rsidP="005C6875">
      <w:pPr>
        <w:pStyle w:val="BodyText"/>
        <w:spacing w:line="300" w:lineRule="auto"/>
        <w:ind w:left="100" w:firstLine="0"/>
        <w:rPr>
          <w:rFonts w:ascii="Verdana" w:hAnsi="Verdana"/>
          <w:noProof/>
          <w:sz w:val="22"/>
          <w:szCs w:val="22"/>
          <w:lang w:bidi="ar-SA"/>
        </w:rPr>
      </w:pPr>
    </w:p>
    <w:p w14:paraId="086DD73C" w14:textId="77777777" w:rsidR="000D5565" w:rsidRPr="005C6875" w:rsidRDefault="005C6875" w:rsidP="005C6875">
      <w:pPr>
        <w:pStyle w:val="BodyText"/>
        <w:spacing w:line="300" w:lineRule="auto"/>
        <w:ind w:left="100" w:firstLine="0"/>
        <w:rPr>
          <w:rFonts w:ascii="Verdana" w:hAnsi="Verdana"/>
          <w:noProof/>
          <w:sz w:val="22"/>
          <w:szCs w:val="22"/>
          <w:lang w:bidi="ar-SA"/>
        </w:rPr>
      </w:pPr>
      <w:r w:rsidRPr="005C6875">
        <w:rPr>
          <w:rFonts w:ascii="Verdana" w:hAnsi="Verdana"/>
          <w:noProof/>
          <w:sz w:val="22"/>
          <w:szCs w:val="22"/>
          <w:lang w:val="en-US" w:eastAsia="en-US" w:bidi="ar-SA"/>
        </w:rPr>
        <w:drawing>
          <wp:anchor distT="0" distB="0" distL="114300" distR="114300" simplePos="0" relativeHeight="251660800" behindDoc="0" locked="0" layoutInCell="1" allowOverlap="1" wp14:anchorId="2FA84A6D" wp14:editId="663C103C">
            <wp:simplePos x="3761117" y="1121434"/>
            <wp:positionH relativeFrom="margin">
              <wp:align>center</wp:align>
            </wp:positionH>
            <wp:positionV relativeFrom="margin">
              <wp:align>top</wp:align>
            </wp:positionV>
            <wp:extent cx="723900" cy="828866"/>
            <wp:effectExtent l="0" t="0" r="0" b="9525"/>
            <wp:wrapSquare wrapText="bothSides"/>
            <wp:docPr id="1" name="Resim 1" descr="Hüseyin Avni Sözen Anadolu Lis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üseyin Avni Sözen Anadolu Lisesi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28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6DDCD" w14:textId="77777777" w:rsidR="000D5565" w:rsidRPr="005C6875" w:rsidRDefault="000D5565" w:rsidP="005C6875">
      <w:pPr>
        <w:pStyle w:val="BodyText"/>
        <w:spacing w:line="300" w:lineRule="auto"/>
        <w:ind w:left="100" w:firstLine="0"/>
        <w:rPr>
          <w:rFonts w:ascii="Verdana" w:hAnsi="Verdana"/>
          <w:noProof/>
          <w:sz w:val="22"/>
          <w:szCs w:val="22"/>
          <w:lang w:bidi="ar-SA"/>
        </w:rPr>
      </w:pPr>
    </w:p>
    <w:p w14:paraId="4BD80CD7" w14:textId="77777777" w:rsidR="000D5565" w:rsidRPr="005C6875" w:rsidRDefault="000D5565" w:rsidP="005C6875">
      <w:pPr>
        <w:pStyle w:val="BodyText"/>
        <w:spacing w:line="300" w:lineRule="auto"/>
        <w:ind w:left="100" w:firstLine="0"/>
        <w:rPr>
          <w:rFonts w:ascii="Verdana" w:hAnsi="Verdana"/>
          <w:sz w:val="22"/>
          <w:szCs w:val="22"/>
        </w:rPr>
      </w:pPr>
    </w:p>
    <w:p w14:paraId="3A716840" w14:textId="77777777" w:rsidR="00256E3F" w:rsidRPr="00CE4358" w:rsidRDefault="0022130A" w:rsidP="00CE4358">
      <w:pPr>
        <w:spacing w:line="300" w:lineRule="auto"/>
        <w:jc w:val="center"/>
        <w:rPr>
          <w:rFonts w:ascii="Verdana" w:hAnsi="Verdana"/>
          <w:b/>
          <w:sz w:val="20"/>
        </w:rPr>
      </w:pPr>
      <w:r w:rsidRPr="00CE4358">
        <w:rPr>
          <w:rFonts w:ascii="Verdana" w:hAnsi="Verdana"/>
          <w:b/>
          <w:sz w:val="20"/>
        </w:rPr>
        <w:t xml:space="preserve">T.C. </w:t>
      </w:r>
      <w:r w:rsidR="00DE49A9" w:rsidRPr="00CE4358">
        <w:rPr>
          <w:rFonts w:ascii="Verdana" w:hAnsi="Verdana"/>
          <w:b/>
          <w:sz w:val="20"/>
        </w:rPr>
        <w:t>ÜSKÜDAR</w:t>
      </w:r>
      <w:r w:rsidRPr="00CE4358">
        <w:rPr>
          <w:rFonts w:ascii="Verdana" w:hAnsi="Verdana"/>
          <w:b/>
          <w:sz w:val="20"/>
        </w:rPr>
        <w:t xml:space="preserve"> KAYMAKAMLIĞI</w:t>
      </w:r>
    </w:p>
    <w:p w14:paraId="2BB9386B" w14:textId="77777777" w:rsidR="005C6875" w:rsidRPr="00CE4358" w:rsidRDefault="00DE49A9" w:rsidP="00CE4358">
      <w:pPr>
        <w:pStyle w:val="NoSpacing"/>
        <w:spacing w:line="300" w:lineRule="auto"/>
        <w:jc w:val="center"/>
        <w:rPr>
          <w:rFonts w:ascii="Verdana" w:hAnsi="Verdana"/>
          <w:b/>
          <w:sz w:val="20"/>
        </w:rPr>
      </w:pPr>
      <w:r w:rsidRPr="00CE4358">
        <w:rPr>
          <w:rFonts w:ascii="Verdana" w:hAnsi="Verdana"/>
          <w:b/>
          <w:sz w:val="20"/>
        </w:rPr>
        <w:t>HÜSEYİ</w:t>
      </w:r>
      <w:r w:rsidR="00E20EC4" w:rsidRPr="00CE4358">
        <w:rPr>
          <w:rFonts w:ascii="Verdana" w:hAnsi="Verdana"/>
          <w:b/>
          <w:sz w:val="20"/>
        </w:rPr>
        <w:t xml:space="preserve">N AVNİ SÖZEN ANADOLU LİSESİ </w:t>
      </w:r>
    </w:p>
    <w:p w14:paraId="7BB61A30" w14:textId="77777777" w:rsidR="005C6875" w:rsidRPr="00CE4358" w:rsidRDefault="0022130A" w:rsidP="00CE4358">
      <w:pPr>
        <w:spacing w:line="300" w:lineRule="auto"/>
        <w:jc w:val="center"/>
        <w:rPr>
          <w:rFonts w:ascii="Verdana" w:hAnsi="Verdana"/>
          <w:b/>
          <w:sz w:val="20"/>
        </w:rPr>
      </w:pPr>
      <w:r w:rsidRPr="00CE4358">
        <w:rPr>
          <w:rFonts w:ascii="Verdana" w:hAnsi="Verdana"/>
          <w:b/>
          <w:sz w:val="20"/>
        </w:rPr>
        <w:t xml:space="preserve">ULUSLARARASI BAKALORYA DİPLOMA PROGRAMI </w:t>
      </w:r>
    </w:p>
    <w:p w14:paraId="1417A1EB" w14:textId="603B0059" w:rsidR="00256E3F" w:rsidRPr="00CE4358" w:rsidRDefault="0022130A" w:rsidP="00CE4358">
      <w:pPr>
        <w:spacing w:line="300" w:lineRule="auto"/>
        <w:jc w:val="center"/>
        <w:rPr>
          <w:rFonts w:ascii="Verdana" w:hAnsi="Verdana"/>
          <w:b/>
          <w:sz w:val="20"/>
        </w:rPr>
      </w:pPr>
      <w:r w:rsidRPr="00CE4358">
        <w:rPr>
          <w:rFonts w:ascii="Verdana" w:hAnsi="Verdana"/>
          <w:b/>
          <w:sz w:val="20"/>
        </w:rPr>
        <w:t xml:space="preserve">KASIM </w:t>
      </w:r>
      <w:r w:rsidR="00AD7727">
        <w:rPr>
          <w:rFonts w:ascii="Verdana" w:hAnsi="Verdana"/>
          <w:b/>
          <w:sz w:val="20"/>
        </w:rPr>
        <w:t>202</w:t>
      </w:r>
      <w:r w:rsidR="000840C2">
        <w:rPr>
          <w:rFonts w:ascii="Verdana" w:hAnsi="Verdana"/>
          <w:b/>
          <w:sz w:val="20"/>
        </w:rPr>
        <w:t>6</w:t>
      </w:r>
      <w:r w:rsidRPr="00CE4358">
        <w:rPr>
          <w:rFonts w:ascii="Verdana" w:hAnsi="Verdana"/>
          <w:b/>
          <w:sz w:val="20"/>
        </w:rPr>
        <w:t xml:space="preserve"> SINAV DÖNEMİ</w:t>
      </w:r>
      <w:r w:rsidR="005C6875" w:rsidRPr="00CE4358">
        <w:rPr>
          <w:rFonts w:ascii="Verdana" w:hAnsi="Verdana"/>
          <w:b/>
          <w:sz w:val="20"/>
        </w:rPr>
        <w:t xml:space="preserve"> </w:t>
      </w:r>
      <w:r w:rsidRPr="00CE4358">
        <w:rPr>
          <w:rFonts w:ascii="Verdana" w:hAnsi="Verdana"/>
          <w:b/>
          <w:sz w:val="20"/>
        </w:rPr>
        <w:t>KATILIM ŞARTNAMESİ</w:t>
      </w:r>
    </w:p>
    <w:p w14:paraId="69AB7F39" w14:textId="77777777" w:rsidR="00256E3F" w:rsidRPr="007F7963" w:rsidRDefault="00256E3F" w:rsidP="005C6875">
      <w:pPr>
        <w:pStyle w:val="BodyText"/>
        <w:tabs>
          <w:tab w:val="left" w:pos="426"/>
        </w:tabs>
        <w:spacing w:line="300" w:lineRule="auto"/>
        <w:ind w:left="284" w:hanging="284"/>
        <w:rPr>
          <w:rFonts w:ascii="Verdana" w:hAnsi="Verdana"/>
          <w:b/>
          <w:sz w:val="10"/>
          <w:szCs w:val="22"/>
        </w:rPr>
      </w:pPr>
    </w:p>
    <w:p w14:paraId="733C9927" w14:textId="48357FF6" w:rsidR="00256E3F" w:rsidRPr="00CE4358" w:rsidRDefault="0022130A" w:rsidP="005C6875">
      <w:pPr>
        <w:pStyle w:val="ListParagraph"/>
        <w:numPr>
          <w:ilvl w:val="0"/>
          <w:numId w:val="1"/>
        </w:numPr>
        <w:tabs>
          <w:tab w:val="left" w:pos="426"/>
        </w:tabs>
        <w:spacing w:before="120" w:after="120" w:line="300" w:lineRule="auto"/>
        <w:ind w:left="284" w:right="0" w:hanging="284"/>
        <w:jc w:val="both"/>
        <w:rPr>
          <w:rFonts w:ascii="Verdana" w:hAnsi="Verdana"/>
          <w:sz w:val="18"/>
        </w:rPr>
      </w:pPr>
      <w:r w:rsidRPr="00CE4358">
        <w:rPr>
          <w:rFonts w:ascii="Verdana" w:hAnsi="Verdana"/>
          <w:sz w:val="18"/>
        </w:rPr>
        <w:t xml:space="preserve">Uluslararası Bakalorya Diploma Programı </w:t>
      </w:r>
      <w:r w:rsidRPr="00CE4358">
        <w:rPr>
          <w:rFonts w:ascii="Verdana" w:hAnsi="Verdana"/>
          <w:b/>
          <w:sz w:val="18"/>
        </w:rPr>
        <w:t xml:space="preserve">Kasım </w:t>
      </w:r>
      <w:r w:rsidR="00AD7727">
        <w:rPr>
          <w:rFonts w:ascii="Verdana" w:hAnsi="Verdana"/>
          <w:b/>
          <w:sz w:val="18"/>
        </w:rPr>
        <w:t>202</w:t>
      </w:r>
      <w:r w:rsidR="000840C2">
        <w:rPr>
          <w:rFonts w:ascii="Verdana" w:hAnsi="Verdana"/>
          <w:b/>
          <w:sz w:val="18"/>
        </w:rPr>
        <w:t>6</w:t>
      </w:r>
      <w:r w:rsidR="00A24DF0">
        <w:rPr>
          <w:rFonts w:ascii="Verdana" w:hAnsi="Verdana"/>
          <w:b/>
          <w:sz w:val="18"/>
        </w:rPr>
        <w:t xml:space="preserve"> </w:t>
      </w:r>
      <w:r w:rsidRPr="00CE4358">
        <w:rPr>
          <w:rFonts w:ascii="Verdana" w:hAnsi="Verdana"/>
          <w:b/>
          <w:sz w:val="18"/>
        </w:rPr>
        <w:t>Sınav Dönemi</w:t>
      </w:r>
      <w:r w:rsidR="00AD7727">
        <w:rPr>
          <w:rFonts w:ascii="Verdana" w:hAnsi="Verdana"/>
          <w:sz w:val="18"/>
        </w:rPr>
        <w:t>, 202</w:t>
      </w:r>
      <w:r w:rsidR="000840C2">
        <w:rPr>
          <w:rFonts w:ascii="Verdana" w:hAnsi="Verdana"/>
          <w:sz w:val="18"/>
        </w:rPr>
        <w:t>4</w:t>
      </w:r>
      <w:r w:rsidR="00AD7727">
        <w:rPr>
          <w:rFonts w:ascii="Verdana" w:hAnsi="Verdana"/>
          <w:sz w:val="18"/>
        </w:rPr>
        <w:t>-202</w:t>
      </w:r>
      <w:r w:rsidR="000840C2">
        <w:rPr>
          <w:rFonts w:ascii="Verdana" w:hAnsi="Verdana"/>
          <w:sz w:val="18"/>
        </w:rPr>
        <w:t>5</w:t>
      </w:r>
      <w:r w:rsidR="00A24DF0">
        <w:rPr>
          <w:rFonts w:ascii="Verdana" w:hAnsi="Verdana"/>
          <w:sz w:val="18"/>
        </w:rPr>
        <w:t xml:space="preserve"> </w:t>
      </w:r>
      <w:r w:rsidR="00AD7727">
        <w:rPr>
          <w:rFonts w:ascii="Verdana" w:hAnsi="Verdana"/>
          <w:sz w:val="18"/>
        </w:rPr>
        <w:t>ve 202</w:t>
      </w:r>
      <w:r w:rsidR="000840C2">
        <w:rPr>
          <w:rFonts w:ascii="Verdana" w:hAnsi="Verdana"/>
          <w:sz w:val="18"/>
        </w:rPr>
        <w:t>5</w:t>
      </w:r>
      <w:r w:rsidR="00AD7727">
        <w:rPr>
          <w:rFonts w:ascii="Verdana" w:hAnsi="Verdana"/>
          <w:sz w:val="18"/>
        </w:rPr>
        <w:t>-202</w:t>
      </w:r>
      <w:r w:rsidR="000840C2">
        <w:rPr>
          <w:rFonts w:ascii="Verdana" w:hAnsi="Verdana"/>
          <w:sz w:val="18"/>
        </w:rPr>
        <w:t>6</w:t>
      </w:r>
      <w:r w:rsidRPr="00CE4358">
        <w:rPr>
          <w:rFonts w:ascii="Verdana" w:hAnsi="Verdana"/>
          <w:sz w:val="18"/>
        </w:rPr>
        <w:t xml:space="preserve"> </w:t>
      </w:r>
      <w:proofErr w:type="gramStart"/>
      <w:r w:rsidRPr="00CE4358">
        <w:rPr>
          <w:rFonts w:ascii="Verdana" w:hAnsi="Verdana"/>
          <w:sz w:val="18"/>
        </w:rPr>
        <w:t>Eğitim</w:t>
      </w:r>
      <w:r w:rsidR="00880C7B" w:rsidRPr="00CE4358">
        <w:rPr>
          <w:rFonts w:ascii="Verdana" w:hAnsi="Verdana"/>
          <w:sz w:val="18"/>
        </w:rPr>
        <w:t xml:space="preserve"> -</w:t>
      </w:r>
      <w:proofErr w:type="gramEnd"/>
      <w:r w:rsidR="00880C7B" w:rsidRPr="00CE4358">
        <w:rPr>
          <w:rFonts w:ascii="Verdana" w:hAnsi="Verdana"/>
          <w:sz w:val="18"/>
        </w:rPr>
        <w:t xml:space="preserve"> </w:t>
      </w:r>
      <w:r w:rsidRPr="00CE4358">
        <w:rPr>
          <w:rFonts w:ascii="Verdana" w:hAnsi="Verdana"/>
          <w:sz w:val="18"/>
        </w:rPr>
        <w:t xml:space="preserve">Öğretim yıllarını kapsamaktadır. Program </w:t>
      </w:r>
      <w:r w:rsidR="00DA581E" w:rsidRPr="00CE4358">
        <w:rPr>
          <w:rFonts w:ascii="Verdana" w:hAnsi="Verdana"/>
          <w:sz w:val="18"/>
        </w:rPr>
        <w:t>dâhilinde</w:t>
      </w:r>
      <w:r w:rsidRPr="00CE4358">
        <w:rPr>
          <w:rFonts w:ascii="Verdana" w:hAnsi="Verdana"/>
          <w:sz w:val="18"/>
        </w:rPr>
        <w:t xml:space="preserve"> M</w:t>
      </w:r>
      <w:r w:rsidR="005C6875" w:rsidRPr="00CE4358">
        <w:rPr>
          <w:rFonts w:ascii="Verdana" w:hAnsi="Verdana"/>
          <w:sz w:val="18"/>
        </w:rPr>
        <w:t>E</w:t>
      </w:r>
      <w:r w:rsidRPr="00CE4358">
        <w:rPr>
          <w:rFonts w:ascii="Verdana" w:hAnsi="Verdana"/>
          <w:sz w:val="18"/>
        </w:rPr>
        <w:t>B Talim Terbiye Kurulu tarafından kabul edilen haftalık ders çizelgesinde belirtilen dersler okutulmaktadır.</w:t>
      </w:r>
    </w:p>
    <w:p w14:paraId="76CC5923" w14:textId="77777777" w:rsidR="00256E3F" w:rsidRPr="00CE4358" w:rsidRDefault="0022130A" w:rsidP="005C6875">
      <w:pPr>
        <w:pStyle w:val="ListParagraph"/>
        <w:numPr>
          <w:ilvl w:val="0"/>
          <w:numId w:val="1"/>
        </w:numPr>
        <w:tabs>
          <w:tab w:val="left" w:pos="426"/>
          <w:tab w:val="left" w:pos="1027"/>
        </w:tabs>
        <w:spacing w:before="120" w:after="120" w:line="300" w:lineRule="auto"/>
        <w:ind w:left="284" w:right="0" w:hanging="284"/>
        <w:rPr>
          <w:rFonts w:ascii="Verdana" w:hAnsi="Verdana"/>
          <w:b/>
          <w:sz w:val="18"/>
        </w:rPr>
      </w:pPr>
      <w:r w:rsidRPr="00CE4358">
        <w:rPr>
          <w:rFonts w:ascii="Verdana" w:hAnsi="Verdana"/>
          <w:sz w:val="18"/>
        </w:rPr>
        <w:t>Programa başvuran öğrenciler Uluslararası Bakalorya Diploma Programı içinde görülen dersler ve bu derslerle ilgili çalışmaları zamanında yapmakla ve</w:t>
      </w:r>
      <w:r w:rsidR="00F975D4">
        <w:rPr>
          <w:rFonts w:ascii="Verdana" w:hAnsi="Verdana"/>
          <w:sz w:val="18"/>
        </w:rPr>
        <w:t xml:space="preserve"> bu çalışmaları</w:t>
      </w:r>
      <w:r w:rsidRPr="00CE4358">
        <w:rPr>
          <w:rFonts w:ascii="Verdana" w:hAnsi="Verdana"/>
          <w:sz w:val="18"/>
        </w:rPr>
        <w:t xml:space="preserve"> Bakalorya Koordinatörlüğü tarafından verilen plan </w:t>
      </w:r>
      <w:r w:rsidR="005C6875" w:rsidRPr="00CE4358">
        <w:rPr>
          <w:rFonts w:ascii="Verdana" w:hAnsi="Verdana"/>
          <w:sz w:val="18"/>
        </w:rPr>
        <w:t>dâhilinde</w:t>
      </w:r>
      <w:r w:rsidRPr="00CE4358">
        <w:rPr>
          <w:rFonts w:ascii="Verdana" w:hAnsi="Verdana"/>
          <w:sz w:val="18"/>
        </w:rPr>
        <w:t xml:space="preserve"> teslim etmekle yükümlüdür.</w:t>
      </w:r>
    </w:p>
    <w:p w14:paraId="18848A2E" w14:textId="730055B6" w:rsidR="00256E3F" w:rsidRPr="00CE4358" w:rsidRDefault="0022130A" w:rsidP="005C6875">
      <w:pPr>
        <w:pStyle w:val="ListParagraph"/>
        <w:numPr>
          <w:ilvl w:val="0"/>
          <w:numId w:val="1"/>
        </w:numPr>
        <w:tabs>
          <w:tab w:val="left" w:pos="426"/>
          <w:tab w:val="left" w:pos="1027"/>
        </w:tabs>
        <w:spacing w:before="120" w:after="120" w:line="300" w:lineRule="auto"/>
        <w:ind w:left="284" w:right="0" w:hanging="284"/>
        <w:jc w:val="both"/>
        <w:rPr>
          <w:rFonts w:ascii="Verdana" w:hAnsi="Verdana"/>
          <w:sz w:val="18"/>
        </w:rPr>
      </w:pPr>
      <w:r w:rsidRPr="00CE4358">
        <w:rPr>
          <w:rFonts w:ascii="Verdana" w:hAnsi="Verdana"/>
          <w:sz w:val="18"/>
        </w:rPr>
        <w:t>Uluslararası Bakalorya Diploma Programı</w:t>
      </w:r>
      <w:r w:rsidR="005C6875" w:rsidRPr="00CE4358">
        <w:rPr>
          <w:rFonts w:ascii="Verdana" w:hAnsi="Verdana"/>
          <w:sz w:val="18"/>
        </w:rPr>
        <w:t xml:space="preserve"> </w:t>
      </w:r>
      <w:r w:rsidRPr="00CE4358">
        <w:rPr>
          <w:rFonts w:ascii="Verdana" w:hAnsi="Verdana"/>
          <w:b/>
          <w:sz w:val="18"/>
        </w:rPr>
        <w:t>10. ve 11. sınıflarda uygulanacak olup</w:t>
      </w:r>
      <w:r w:rsidRPr="00CE4358">
        <w:rPr>
          <w:rFonts w:ascii="Verdana" w:hAnsi="Verdana"/>
          <w:sz w:val="18"/>
        </w:rPr>
        <w:t xml:space="preserve">, Kasım </w:t>
      </w:r>
      <w:r w:rsidR="00AD7727">
        <w:rPr>
          <w:rFonts w:ascii="Verdana" w:hAnsi="Verdana"/>
          <w:sz w:val="18"/>
        </w:rPr>
        <w:t>202</w:t>
      </w:r>
      <w:r w:rsidR="000840C2">
        <w:rPr>
          <w:rFonts w:ascii="Verdana" w:hAnsi="Verdana"/>
          <w:sz w:val="18"/>
        </w:rPr>
        <w:t>6</w:t>
      </w:r>
      <w:r w:rsidRPr="00CE4358">
        <w:rPr>
          <w:rFonts w:ascii="Verdana" w:hAnsi="Verdana"/>
          <w:sz w:val="18"/>
        </w:rPr>
        <w:t xml:space="preserve"> sınav döneminde öğrenciler sınavlarını olacak ve </w:t>
      </w:r>
      <w:r w:rsidR="00E20EC4" w:rsidRPr="00CE4358">
        <w:rPr>
          <w:rFonts w:ascii="Verdana" w:hAnsi="Verdana"/>
          <w:sz w:val="18"/>
        </w:rPr>
        <w:t>202</w:t>
      </w:r>
      <w:r w:rsidR="000840C2">
        <w:rPr>
          <w:rFonts w:ascii="Verdana" w:hAnsi="Verdana"/>
          <w:sz w:val="18"/>
        </w:rPr>
        <w:t>6</w:t>
      </w:r>
      <w:r w:rsidR="00AD7727">
        <w:rPr>
          <w:rFonts w:ascii="Verdana" w:hAnsi="Verdana"/>
          <w:sz w:val="18"/>
        </w:rPr>
        <w:t>-202</w:t>
      </w:r>
      <w:r w:rsidR="000840C2">
        <w:rPr>
          <w:rFonts w:ascii="Verdana" w:hAnsi="Verdana"/>
          <w:sz w:val="18"/>
        </w:rPr>
        <w:t>7</w:t>
      </w:r>
      <w:r w:rsidR="00DE49A9" w:rsidRPr="00CE4358">
        <w:rPr>
          <w:rFonts w:ascii="Verdana" w:hAnsi="Verdana"/>
          <w:sz w:val="18"/>
        </w:rPr>
        <w:t xml:space="preserve"> eğitim-öğretim yılında </w:t>
      </w:r>
      <w:r w:rsidR="00E20EC4" w:rsidRPr="00CE4358">
        <w:rPr>
          <w:rFonts w:ascii="Verdana" w:hAnsi="Verdana"/>
          <w:sz w:val="18"/>
        </w:rPr>
        <w:t>ulusa</w:t>
      </w:r>
      <w:r w:rsidRPr="00CE4358">
        <w:rPr>
          <w:rFonts w:ascii="Verdana" w:hAnsi="Verdana"/>
          <w:sz w:val="18"/>
        </w:rPr>
        <w:t xml:space="preserve">l programa geçilecektir. </w:t>
      </w:r>
      <w:r w:rsidRPr="00CE4358">
        <w:rPr>
          <w:rFonts w:ascii="Verdana" w:hAnsi="Verdana"/>
          <w:b/>
          <w:sz w:val="18"/>
        </w:rPr>
        <w:t>(</w:t>
      </w:r>
      <w:r w:rsidR="00DE49A9" w:rsidRPr="00CE4358">
        <w:rPr>
          <w:rFonts w:ascii="Verdana" w:hAnsi="Verdana"/>
          <w:b/>
          <w:sz w:val="18"/>
        </w:rPr>
        <w:t>Hüseyin Avni Sözen Anadolu Lisesi</w:t>
      </w:r>
      <w:r w:rsidR="00CE4358" w:rsidRPr="00CE4358">
        <w:rPr>
          <w:rFonts w:ascii="Verdana" w:hAnsi="Verdana"/>
          <w:b/>
          <w:sz w:val="18"/>
        </w:rPr>
        <w:t>’ne IB programı için</w:t>
      </w:r>
      <w:r w:rsidR="00DE49A9" w:rsidRPr="00CE4358">
        <w:rPr>
          <w:rFonts w:ascii="Verdana" w:hAnsi="Verdana"/>
          <w:b/>
          <w:sz w:val="18"/>
        </w:rPr>
        <w:t xml:space="preserve"> </w:t>
      </w:r>
      <w:r w:rsidRPr="00CE4358">
        <w:rPr>
          <w:rFonts w:ascii="Verdana" w:hAnsi="Verdana"/>
          <w:b/>
          <w:sz w:val="18"/>
        </w:rPr>
        <w:t>harici gelen öğrenciler, 12. Sınıf düzeyinde kontenjan harici oldukları için gelmiş oldukları okullarına geri dönerler</w:t>
      </w:r>
      <w:r w:rsidR="00CE4358" w:rsidRPr="00CE4358">
        <w:rPr>
          <w:rFonts w:ascii="Verdana" w:hAnsi="Verdana"/>
          <w:b/>
          <w:sz w:val="18"/>
        </w:rPr>
        <w:t>.</w:t>
      </w:r>
      <w:r w:rsidRPr="00CE4358">
        <w:rPr>
          <w:rFonts w:ascii="Verdana" w:hAnsi="Verdana"/>
          <w:b/>
          <w:sz w:val="18"/>
        </w:rPr>
        <w:t>)</w:t>
      </w:r>
    </w:p>
    <w:p w14:paraId="2FB5C0EE" w14:textId="77777777" w:rsidR="00256E3F" w:rsidRPr="00CE4358" w:rsidRDefault="0022130A" w:rsidP="005C6875">
      <w:pPr>
        <w:pStyle w:val="ListParagraph"/>
        <w:numPr>
          <w:ilvl w:val="0"/>
          <w:numId w:val="1"/>
        </w:numPr>
        <w:tabs>
          <w:tab w:val="left" w:pos="426"/>
          <w:tab w:val="left" w:pos="1027"/>
        </w:tabs>
        <w:spacing w:before="120" w:after="120" w:line="300" w:lineRule="auto"/>
        <w:ind w:left="284" w:right="0" w:hanging="284"/>
        <w:jc w:val="both"/>
        <w:rPr>
          <w:rFonts w:ascii="Verdana" w:hAnsi="Verdana"/>
          <w:sz w:val="18"/>
        </w:rPr>
      </w:pPr>
      <w:r w:rsidRPr="00CE4358">
        <w:rPr>
          <w:rFonts w:ascii="Verdana" w:hAnsi="Verdana"/>
          <w:sz w:val="18"/>
        </w:rPr>
        <w:t>Uluslararası Bakalorya Diploma Programı eğitim sürecinde programdan ayrılan öğrenciler</w:t>
      </w:r>
      <w:r w:rsidR="00F975D4">
        <w:rPr>
          <w:rFonts w:ascii="Verdana" w:hAnsi="Verdana"/>
          <w:sz w:val="18"/>
        </w:rPr>
        <w:t xml:space="preserve"> ile programı tamamlayan öğrenciler</w:t>
      </w:r>
      <w:r w:rsidRPr="00CE4358">
        <w:rPr>
          <w:rFonts w:ascii="Verdana" w:hAnsi="Verdana"/>
          <w:sz w:val="18"/>
        </w:rPr>
        <w:t>, ulusal programa dönüş yaparlar.</w:t>
      </w:r>
    </w:p>
    <w:p w14:paraId="6AB74978" w14:textId="2C8518F7" w:rsidR="007F7963" w:rsidRPr="00CE4358" w:rsidRDefault="0022130A" w:rsidP="00FB333C">
      <w:pPr>
        <w:pStyle w:val="ListParagraph"/>
        <w:numPr>
          <w:ilvl w:val="0"/>
          <w:numId w:val="1"/>
        </w:numPr>
        <w:tabs>
          <w:tab w:val="left" w:pos="426"/>
          <w:tab w:val="left" w:pos="1027"/>
        </w:tabs>
        <w:spacing w:before="120" w:after="120" w:line="300" w:lineRule="auto"/>
        <w:ind w:left="284" w:right="0" w:hanging="284"/>
        <w:jc w:val="both"/>
        <w:rPr>
          <w:rFonts w:ascii="Verdana" w:hAnsi="Verdana"/>
          <w:sz w:val="18"/>
        </w:rPr>
      </w:pPr>
      <w:r w:rsidRPr="00CE4358">
        <w:rPr>
          <w:rFonts w:ascii="Verdana" w:hAnsi="Verdana"/>
          <w:sz w:val="18"/>
        </w:rPr>
        <w:t xml:space="preserve">Uluslararası Bakalorya Diploma Programı </w:t>
      </w:r>
      <w:r w:rsidR="005C6875" w:rsidRPr="00CE4358">
        <w:rPr>
          <w:rFonts w:ascii="Verdana" w:hAnsi="Verdana"/>
          <w:sz w:val="18"/>
        </w:rPr>
        <w:t>dâhilinde</w:t>
      </w:r>
      <w:r w:rsidRPr="00CE4358">
        <w:rPr>
          <w:rFonts w:ascii="Verdana" w:hAnsi="Verdana"/>
          <w:sz w:val="18"/>
        </w:rPr>
        <w:t xml:space="preserve"> yapılan harcamalar karşılığı </w:t>
      </w:r>
      <w:r w:rsidR="00DE49A9" w:rsidRPr="00CE4358">
        <w:rPr>
          <w:rFonts w:ascii="Verdana" w:hAnsi="Verdana"/>
          <w:sz w:val="18"/>
        </w:rPr>
        <w:t>3500</w:t>
      </w:r>
      <w:r w:rsidRPr="00CE4358">
        <w:rPr>
          <w:rFonts w:ascii="Verdana" w:hAnsi="Verdana"/>
          <w:sz w:val="18"/>
        </w:rPr>
        <w:t xml:space="preserve"> (</w:t>
      </w:r>
      <w:r w:rsidR="00DE49A9" w:rsidRPr="00CE4358">
        <w:rPr>
          <w:rFonts w:ascii="Verdana" w:hAnsi="Verdana"/>
          <w:sz w:val="18"/>
        </w:rPr>
        <w:t>üçbinbeşyüz</w:t>
      </w:r>
      <w:r w:rsidR="005913D5" w:rsidRPr="00CE4358">
        <w:rPr>
          <w:rFonts w:ascii="Verdana" w:hAnsi="Verdana"/>
          <w:sz w:val="18"/>
        </w:rPr>
        <w:t>) E</w:t>
      </w:r>
      <w:r w:rsidR="00880C7B" w:rsidRPr="00CE4358">
        <w:rPr>
          <w:rFonts w:ascii="Verdana" w:hAnsi="Verdana"/>
          <w:sz w:val="18"/>
        </w:rPr>
        <w:t>uro</w:t>
      </w:r>
      <w:r w:rsidR="005913D5" w:rsidRPr="00CE4358">
        <w:rPr>
          <w:rFonts w:ascii="Verdana" w:hAnsi="Verdana"/>
          <w:sz w:val="18"/>
        </w:rPr>
        <w:t xml:space="preserve">’dur. </w:t>
      </w:r>
      <w:r w:rsidR="00DA581E" w:rsidRPr="00CE4358">
        <w:rPr>
          <w:rFonts w:ascii="Verdana" w:hAnsi="Verdana"/>
          <w:sz w:val="18"/>
        </w:rPr>
        <w:t xml:space="preserve">(Başvuru ücretine kitap ve eğitim materyalleri </w:t>
      </w:r>
      <w:r w:rsidR="00DA581E" w:rsidRPr="00CE4358">
        <w:rPr>
          <w:rFonts w:ascii="Verdana" w:hAnsi="Verdana"/>
          <w:b/>
          <w:sz w:val="18"/>
          <w:u w:val="single"/>
        </w:rPr>
        <w:t>dâhil değildir.</w:t>
      </w:r>
      <w:r w:rsidR="00DA581E" w:rsidRPr="00CE4358">
        <w:rPr>
          <w:rFonts w:ascii="Verdana" w:hAnsi="Verdana"/>
          <w:sz w:val="18"/>
        </w:rPr>
        <w:t>)</w:t>
      </w:r>
      <w:r w:rsidR="00DA581E" w:rsidRPr="00CE4358">
        <w:rPr>
          <w:rFonts w:ascii="Verdana" w:hAnsi="Verdana"/>
          <w:b/>
          <w:sz w:val="18"/>
        </w:rPr>
        <w:t xml:space="preserve"> </w:t>
      </w:r>
      <w:r w:rsidRPr="00CE4358">
        <w:rPr>
          <w:rFonts w:ascii="Verdana" w:hAnsi="Verdana"/>
          <w:sz w:val="18"/>
        </w:rPr>
        <w:t xml:space="preserve">Başvuru Ücreti </w:t>
      </w:r>
      <w:r w:rsidR="00880C7B" w:rsidRPr="00CE4358">
        <w:rPr>
          <w:rFonts w:ascii="Verdana" w:hAnsi="Verdana"/>
          <w:sz w:val="18"/>
        </w:rPr>
        <w:t xml:space="preserve">Euro </w:t>
      </w:r>
      <w:r w:rsidRPr="00CE4358">
        <w:rPr>
          <w:rFonts w:ascii="Verdana" w:hAnsi="Verdana"/>
          <w:sz w:val="18"/>
        </w:rPr>
        <w:t xml:space="preserve">olarak, tamamı </w:t>
      </w:r>
      <w:r w:rsidR="00F975D4">
        <w:rPr>
          <w:rFonts w:ascii="Verdana" w:hAnsi="Verdana"/>
          <w:sz w:val="18"/>
        </w:rPr>
        <w:t>peşin</w:t>
      </w:r>
      <w:r w:rsidRPr="00CE4358">
        <w:rPr>
          <w:rFonts w:ascii="Verdana" w:hAnsi="Verdana"/>
          <w:sz w:val="18"/>
        </w:rPr>
        <w:t xml:space="preserve"> veya</w:t>
      </w:r>
      <w:r w:rsidR="00F975D4">
        <w:rPr>
          <w:rFonts w:ascii="Verdana" w:hAnsi="Verdana"/>
          <w:sz w:val="18"/>
        </w:rPr>
        <w:t xml:space="preserve"> iki taksit halinde</w:t>
      </w:r>
      <w:r w:rsidRPr="00CE4358">
        <w:rPr>
          <w:rFonts w:ascii="Verdana" w:hAnsi="Verdana"/>
          <w:sz w:val="18"/>
        </w:rPr>
        <w:t xml:space="preserve"> </w:t>
      </w:r>
      <w:r w:rsidR="000D5565" w:rsidRPr="00CE4358">
        <w:rPr>
          <w:rFonts w:ascii="Verdana" w:hAnsi="Verdana"/>
          <w:sz w:val="18"/>
        </w:rPr>
        <w:t>1750x2</w:t>
      </w:r>
      <w:r w:rsidRPr="00CE4358">
        <w:rPr>
          <w:rFonts w:ascii="Verdana" w:hAnsi="Verdana"/>
          <w:sz w:val="18"/>
        </w:rPr>
        <w:t>=</w:t>
      </w:r>
      <w:r w:rsidR="000D5565" w:rsidRPr="00CE4358">
        <w:rPr>
          <w:rFonts w:ascii="Verdana" w:hAnsi="Verdana"/>
          <w:sz w:val="18"/>
        </w:rPr>
        <w:t>3500</w:t>
      </w:r>
      <w:r w:rsidR="005913D5" w:rsidRPr="00CE4358">
        <w:rPr>
          <w:rFonts w:ascii="Verdana" w:hAnsi="Verdana"/>
          <w:sz w:val="18"/>
        </w:rPr>
        <w:t xml:space="preserve"> (</w:t>
      </w:r>
      <w:r w:rsidR="00AD7727">
        <w:rPr>
          <w:rFonts w:ascii="Verdana" w:hAnsi="Verdana"/>
          <w:sz w:val="18"/>
        </w:rPr>
        <w:t>1-30 Eylül 202</w:t>
      </w:r>
      <w:r w:rsidR="000840C2">
        <w:rPr>
          <w:rFonts w:ascii="Verdana" w:hAnsi="Verdana"/>
          <w:sz w:val="18"/>
        </w:rPr>
        <w:t>4</w:t>
      </w:r>
      <w:r w:rsidR="007F7963" w:rsidRPr="00CE4358">
        <w:rPr>
          <w:rFonts w:ascii="Verdana" w:hAnsi="Verdana"/>
          <w:sz w:val="18"/>
        </w:rPr>
        <w:t xml:space="preserve"> tarihleri arasında</w:t>
      </w:r>
      <w:r w:rsidR="005C6875" w:rsidRPr="00CE4358">
        <w:rPr>
          <w:rFonts w:ascii="Verdana" w:hAnsi="Verdana"/>
          <w:sz w:val="18"/>
        </w:rPr>
        <w:t xml:space="preserve"> ilk taksit</w:t>
      </w:r>
      <w:r w:rsidR="005913D5" w:rsidRPr="00CE4358">
        <w:rPr>
          <w:rFonts w:ascii="Verdana" w:hAnsi="Verdana"/>
          <w:sz w:val="18"/>
        </w:rPr>
        <w:t xml:space="preserve"> 1750 </w:t>
      </w:r>
      <w:proofErr w:type="gramStart"/>
      <w:r w:rsidR="005C6875" w:rsidRPr="00CE4358">
        <w:rPr>
          <w:rFonts w:ascii="Verdana" w:hAnsi="Verdana"/>
          <w:sz w:val="18"/>
        </w:rPr>
        <w:t xml:space="preserve">Euro,  </w:t>
      </w:r>
      <w:r w:rsidR="00AD7727">
        <w:rPr>
          <w:rFonts w:ascii="Verdana" w:hAnsi="Verdana"/>
          <w:sz w:val="18"/>
        </w:rPr>
        <w:t>1</w:t>
      </w:r>
      <w:proofErr w:type="gramEnd"/>
      <w:r w:rsidR="00AD7727">
        <w:rPr>
          <w:rFonts w:ascii="Verdana" w:hAnsi="Verdana"/>
          <w:sz w:val="18"/>
        </w:rPr>
        <w:t>-31 Ekim 202</w:t>
      </w:r>
      <w:r w:rsidR="000840C2">
        <w:rPr>
          <w:rFonts w:ascii="Verdana" w:hAnsi="Verdana"/>
          <w:sz w:val="18"/>
        </w:rPr>
        <w:t>4</w:t>
      </w:r>
      <w:r w:rsidR="007F7963" w:rsidRPr="00CE4358">
        <w:rPr>
          <w:rFonts w:ascii="Verdana" w:hAnsi="Verdana"/>
          <w:sz w:val="18"/>
        </w:rPr>
        <w:t xml:space="preserve"> tarihleri arasında ikinci taksit</w:t>
      </w:r>
      <w:r w:rsidR="005913D5" w:rsidRPr="00CE4358">
        <w:rPr>
          <w:rFonts w:ascii="Verdana" w:hAnsi="Verdana"/>
          <w:sz w:val="18"/>
        </w:rPr>
        <w:t xml:space="preserve"> 1750</w:t>
      </w:r>
      <w:r w:rsidRPr="00CE4358">
        <w:rPr>
          <w:rFonts w:ascii="Verdana" w:hAnsi="Verdana"/>
          <w:sz w:val="18"/>
        </w:rPr>
        <w:t xml:space="preserve"> Euro) yatırmalıdır. </w:t>
      </w:r>
      <w:r w:rsidR="00B917D3" w:rsidRPr="00CE4358">
        <w:rPr>
          <w:rFonts w:ascii="Verdana" w:hAnsi="Verdana"/>
          <w:sz w:val="18"/>
        </w:rPr>
        <w:t>İş Bankası</w:t>
      </w:r>
      <w:r w:rsidR="005913D5" w:rsidRPr="00CE4358">
        <w:rPr>
          <w:rFonts w:ascii="Verdana" w:hAnsi="Verdana"/>
          <w:sz w:val="18"/>
        </w:rPr>
        <w:t xml:space="preserve"> Koşu</w:t>
      </w:r>
      <w:r w:rsidRPr="00CE4358">
        <w:rPr>
          <w:rFonts w:ascii="Verdana" w:hAnsi="Verdana"/>
          <w:sz w:val="18"/>
        </w:rPr>
        <w:t xml:space="preserve">yolu Şubesi </w:t>
      </w:r>
      <w:r w:rsidR="000D5565" w:rsidRPr="00CE4358">
        <w:rPr>
          <w:rFonts w:ascii="Verdana" w:hAnsi="Verdana"/>
          <w:b/>
          <w:sz w:val="18"/>
        </w:rPr>
        <w:t>TR59 0006 4000 0021 1700 5141 87</w:t>
      </w:r>
      <w:r w:rsidR="005C6875" w:rsidRPr="00CE4358">
        <w:rPr>
          <w:rFonts w:ascii="Verdana" w:hAnsi="Verdana"/>
          <w:sz w:val="18"/>
        </w:rPr>
        <w:t xml:space="preserve"> </w:t>
      </w:r>
      <w:r w:rsidR="00E20EC4" w:rsidRPr="00CE4358">
        <w:rPr>
          <w:rFonts w:ascii="Verdana" w:hAnsi="Verdana"/>
          <w:sz w:val="18"/>
        </w:rPr>
        <w:t xml:space="preserve">nolu </w:t>
      </w:r>
      <w:r w:rsidR="007F7963" w:rsidRPr="00CE4358">
        <w:rPr>
          <w:rFonts w:ascii="Verdana" w:hAnsi="Verdana"/>
          <w:sz w:val="18"/>
        </w:rPr>
        <w:t xml:space="preserve">hesaba </w:t>
      </w:r>
      <w:r w:rsidR="007F7963" w:rsidRPr="00CE4358">
        <w:rPr>
          <w:rFonts w:ascii="Verdana" w:hAnsi="Verdana"/>
          <w:b/>
          <w:sz w:val="18"/>
        </w:rPr>
        <w:t>IB</w:t>
      </w:r>
      <w:r w:rsidRPr="00CE4358">
        <w:rPr>
          <w:rFonts w:ascii="Verdana" w:hAnsi="Verdana"/>
          <w:b/>
          <w:sz w:val="18"/>
        </w:rPr>
        <w:t xml:space="preserve"> eğitim ücreti </w:t>
      </w:r>
      <w:r w:rsidRPr="00CE4358">
        <w:rPr>
          <w:rFonts w:ascii="Verdana" w:hAnsi="Verdana"/>
          <w:sz w:val="18"/>
        </w:rPr>
        <w:t xml:space="preserve">olarak ve öğrencinin </w:t>
      </w:r>
      <w:r w:rsidRPr="00CE4358">
        <w:rPr>
          <w:rFonts w:ascii="Verdana" w:hAnsi="Verdana"/>
          <w:b/>
          <w:sz w:val="18"/>
        </w:rPr>
        <w:t xml:space="preserve">TC Kimlik No ve Adı Soyadı </w:t>
      </w:r>
      <w:r w:rsidRPr="00CE4358">
        <w:rPr>
          <w:rFonts w:ascii="Verdana" w:hAnsi="Verdana"/>
          <w:sz w:val="18"/>
        </w:rPr>
        <w:t>yazılmalıdır. Ücret yatırıldıktan sonra öğrenci programa kesin kayıt yaptırmış olur. Her ne</w:t>
      </w:r>
      <w:r w:rsidR="005913D5" w:rsidRPr="00CE4358">
        <w:rPr>
          <w:rFonts w:ascii="Verdana" w:hAnsi="Verdana"/>
          <w:sz w:val="18"/>
        </w:rPr>
        <w:t xml:space="preserve"> </w:t>
      </w:r>
      <w:r w:rsidRPr="00CE4358">
        <w:rPr>
          <w:rFonts w:ascii="Verdana" w:hAnsi="Verdana"/>
          <w:sz w:val="18"/>
        </w:rPr>
        <w:t xml:space="preserve">sebeple olursa olsun programdan ayrılan öğrencinin </w:t>
      </w:r>
      <w:r w:rsidRPr="00CE4358">
        <w:rPr>
          <w:rFonts w:ascii="Verdana" w:hAnsi="Verdana"/>
          <w:b/>
          <w:sz w:val="18"/>
          <w:u w:val="single"/>
        </w:rPr>
        <w:t>ücreti iade edilmez.</w:t>
      </w:r>
      <w:r w:rsidR="005C6875" w:rsidRPr="00CE4358">
        <w:rPr>
          <w:rFonts w:ascii="Verdana" w:hAnsi="Verdana"/>
          <w:sz w:val="18"/>
        </w:rPr>
        <w:t xml:space="preserve"> </w:t>
      </w:r>
    </w:p>
    <w:p w14:paraId="148A66B9" w14:textId="77777777" w:rsidR="00880C7B" w:rsidRPr="00CE4358" w:rsidRDefault="00880C7B" w:rsidP="00880C7B">
      <w:pPr>
        <w:pStyle w:val="ListParagraph"/>
        <w:numPr>
          <w:ilvl w:val="0"/>
          <w:numId w:val="1"/>
        </w:numPr>
        <w:tabs>
          <w:tab w:val="left" w:pos="426"/>
          <w:tab w:val="left" w:pos="1027"/>
        </w:tabs>
        <w:spacing w:before="120" w:after="120" w:line="300" w:lineRule="auto"/>
        <w:ind w:left="284" w:right="0" w:hanging="284"/>
        <w:rPr>
          <w:rFonts w:ascii="Verdana" w:hAnsi="Verdana"/>
          <w:sz w:val="18"/>
        </w:rPr>
      </w:pPr>
      <w:r w:rsidRPr="00CE4358">
        <w:rPr>
          <w:rFonts w:ascii="Verdana" w:hAnsi="Verdana"/>
          <w:sz w:val="18"/>
        </w:rPr>
        <w:t>Program sonunda diploma almak amacıyla girdikleri sınavda başarısız olan ya da başarı ortalamasını yükseltmek isteyen öğrenci için yapılacak her bir ek sınav ücreti ile sınav puanına itiraz ücretini veli ayrıca öder.</w:t>
      </w:r>
    </w:p>
    <w:p w14:paraId="1C9390CA" w14:textId="77777777" w:rsidR="00256E3F" w:rsidRPr="00CE4358" w:rsidRDefault="00B917D3" w:rsidP="00FB333C">
      <w:pPr>
        <w:pStyle w:val="ListParagraph"/>
        <w:numPr>
          <w:ilvl w:val="0"/>
          <w:numId w:val="1"/>
        </w:numPr>
        <w:tabs>
          <w:tab w:val="left" w:pos="426"/>
          <w:tab w:val="left" w:pos="1027"/>
        </w:tabs>
        <w:spacing w:before="120" w:after="120" w:line="300" w:lineRule="auto"/>
        <w:ind w:left="284" w:right="0" w:hanging="284"/>
        <w:jc w:val="both"/>
        <w:rPr>
          <w:rFonts w:ascii="Verdana" w:hAnsi="Verdana"/>
          <w:sz w:val="18"/>
        </w:rPr>
      </w:pPr>
      <w:r w:rsidRPr="00CE4358">
        <w:rPr>
          <w:rFonts w:ascii="Verdana" w:hAnsi="Verdana"/>
          <w:sz w:val="18"/>
        </w:rPr>
        <w:t>Başvurunun tamamlanması için</w:t>
      </w:r>
      <w:r w:rsidR="0022130A" w:rsidRPr="00CE4358">
        <w:rPr>
          <w:rFonts w:ascii="Verdana" w:hAnsi="Verdana"/>
          <w:sz w:val="18"/>
        </w:rPr>
        <w:t xml:space="preserve"> velinin öğrencisinin bulunduğu ok</w:t>
      </w:r>
      <w:r w:rsidR="000D5565" w:rsidRPr="00CE4358">
        <w:rPr>
          <w:rFonts w:ascii="Verdana" w:hAnsi="Verdana"/>
          <w:sz w:val="18"/>
        </w:rPr>
        <w:t>ula dilekçe vermesi,</w:t>
      </w:r>
      <w:r w:rsidRPr="00CE4358">
        <w:rPr>
          <w:rFonts w:ascii="Verdana" w:hAnsi="Verdana"/>
          <w:sz w:val="18"/>
        </w:rPr>
        <w:t xml:space="preserve"> </w:t>
      </w:r>
      <w:r w:rsidR="0022130A" w:rsidRPr="00CE4358">
        <w:rPr>
          <w:rFonts w:ascii="Verdana" w:hAnsi="Verdana"/>
          <w:sz w:val="18"/>
        </w:rPr>
        <w:t>IB DP başvuru formlarının doldurması, program ücretini ilgili hesap numarasına yatırması ve bu belgeleri gön</w:t>
      </w:r>
      <w:r w:rsidR="00880C7B" w:rsidRPr="00CE4358">
        <w:rPr>
          <w:rFonts w:ascii="Verdana" w:hAnsi="Verdana"/>
          <w:sz w:val="18"/>
        </w:rPr>
        <w:t xml:space="preserve">dermesi ile gerçekleşecektir. </w:t>
      </w:r>
      <w:r w:rsidR="0022130A" w:rsidRPr="00CE4358">
        <w:rPr>
          <w:rFonts w:ascii="Verdana" w:hAnsi="Verdana"/>
          <w:sz w:val="18"/>
        </w:rPr>
        <w:t>9. sınıfı bitirip 10. sınıfa başlayan</w:t>
      </w:r>
      <w:r w:rsidR="00BC7491" w:rsidRPr="00CE4358">
        <w:rPr>
          <w:rFonts w:ascii="Verdana" w:hAnsi="Verdana"/>
          <w:sz w:val="18"/>
        </w:rPr>
        <w:t xml:space="preserve"> ve bu prog</w:t>
      </w:r>
      <w:r w:rsidR="005C6875" w:rsidRPr="00CE4358">
        <w:rPr>
          <w:rFonts w:ascii="Verdana" w:hAnsi="Verdana"/>
          <w:sz w:val="18"/>
        </w:rPr>
        <w:t>rama başvuran</w:t>
      </w:r>
      <w:r w:rsidR="00BC7491" w:rsidRPr="00CE4358">
        <w:rPr>
          <w:rFonts w:ascii="Verdana" w:hAnsi="Verdana"/>
          <w:sz w:val="18"/>
        </w:rPr>
        <w:t xml:space="preserve"> öğrenciler </w:t>
      </w:r>
      <w:r w:rsidR="0022130A" w:rsidRPr="00CE4358">
        <w:rPr>
          <w:rFonts w:ascii="Verdana" w:hAnsi="Verdana"/>
          <w:sz w:val="18"/>
        </w:rPr>
        <w:t>yapılaca</w:t>
      </w:r>
      <w:r w:rsidRPr="00CE4358">
        <w:rPr>
          <w:rFonts w:ascii="Verdana" w:hAnsi="Verdana"/>
          <w:sz w:val="18"/>
        </w:rPr>
        <w:t>k yeterlilik sınavında başarılı</w:t>
      </w:r>
      <w:r w:rsidR="0022130A" w:rsidRPr="00CE4358">
        <w:rPr>
          <w:rFonts w:ascii="Verdana" w:hAnsi="Verdana"/>
          <w:sz w:val="18"/>
        </w:rPr>
        <w:t xml:space="preserve"> olmak zorundadırlar.</w:t>
      </w:r>
    </w:p>
    <w:p w14:paraId="64265718" w14:textId="77777777" w:rsidR="00256E3F" w:rsidRPr="00CE4358" w:rsidRDefault="007F7963" w:rsidP="005C6875">
      <w:pPr>
        <w:pStyle w:val="ListParagraph"/>
        <w:numPr>
          <w:ilvl w:val="0"/>
          <w:numId w:val="1"/>
        </w:numPr>
        <w:tabs>
          <w:tab w:val="left" w:pos="426"/>
          <w:tab w:val="left" w:pos="1027"/>
        </w:tabs>
        <w:spacing w:before="120" w:after="120" w:line="300" w:lineRule="auto"/>
        <w:ind w:left="284" w:right="0" w:hanging="284"/>
        <w:rPr>
          <w:rFonts w:ascii="Verdana" w:hAnsi="Verdana"/>
          <w:sz w:val="18"/>
        </w:rPr>
      </w:pPr>
      <w:r w:rsidRPr="00CE4358">
        <w:rPr>
          <w:rFonts w:ascii="Verdana" w:hAnsi="Verdana"/>
          <w:sz w:val="18"/>
        </w:rPr>
        <w:t>LGS puanı okulumuzun taban puanından düşük olan</w:t>
      </w:r>
      <w:r w:rsidR="00880C7B" w:rsidRPr="00CE4358">
        <w:rPr>
          <w:rFonts w:ascii="Verdana" w:hAnsi="Verdana"/>
          <w:sz w:val="18"/>
        </w:rPr>
        <w:t xml:space="preserve"> okulumuz dışındaki</w:t>
      </w:r>
      <w:r w:rsidRPr="00CE4358">
        <w:rPr>
          <w:rFonts w:ascii="Verdana" w:hAnsi="Verdana"/>
          <w:sz w:val="18"/>
        </w:rPr>
        <w:t xml:space="preserve"> öğrenciler için; b</w:t>
      </w:r>
      <w:r w:rsidR="0022130A" w:rsidRPr="00CE4358">
        <w:rPr>
          <w:rFonts w:ascii="Verdana" w:hAnsi="Verdana"/>
          <w:sz w:val="18"/>
        </w:rPr>
        <w:t>aşvuru esnasında Katılım Şar</w:t>
      </w:r>
      <w:r w:rsidR="000D5565" w:rsidRPr="00CE4358">
        <w:rPr>
          <w:rFonts w:ascii="Verdana" w:hAnsi="Verdana"/>
          <w:sz w:val="18"/>
        </w:rPr>
        <w:t>t</w:t>
      </w:r>
      <w:r w:rsidR="0022130A" w:rsidRPr="00CE4358">
        <w:rPr>
          <w:rFonts w:ascii="Verdana" w:hAnsi="Verdana"/>
          <w:sz w:val="18"/>
        </w:rPr>
        <w:t xml:space="preserve">namesi, </w:t>
      </w:r>
      <w:r w:rsidR="000D5565" w:rsidRPr="00CE4358">
        <w:rPr>
          <w:rFonts w:ascii="Verdana" w:hAnsi="Verdana"/>
          <w:sz w:val="18"/>
        </w:rPr>
        <w:t>Taahhütname</w:t>
      </w:r>
      <w:r w:rsidR="0022130A" w:rsidRPr="00CE4358">
        <w:rPr>
          <w:rFonts w:ascii="Verdana" w:hAnsi="Verdana"/>
          <w:sz w:val="18"/>
        </w:rPr>
        <w:t>, Banka Dekontu, Transkript, Parasız yatılılık ve b</w:t>
      </w:r>
      <w:r w:rsidR="000D5565" w:rsidRPr="00CE4358">
        <w:rPr>
          <w:rFonts w:ascii="Verdana" w:hAnsi="Verdana"/>
          <w:sz w:val="18"/>
        </w:rPr>
        <w:t>u</w:t>
      </w:r>
      <w:r w:rsidR="0022130A" w:rsidRPr="00CE4358">
        <w:rPr>
          <w:rFonts w:ascii="Verdana" w:hAnsi="Verdana"/>
          <w:sz w:val="18"/>
        </w:rPr>
        <w:t>rsluluk durumunu gösterir belgenin</w:t>
      </w:r>
      <w:r w:rsidR="0022130A" w:rsidRPr="00CE4358">
        <w:rPr>
          <w:rFonts w:ascii="Verdana" w:hAnsi="Verdana"/>
          <w:b/>
          <w:sz w:val="18"/>
        </w:rPr>
        <w:t xml:space="preserve"> </w:t>
      </w:r>
      <w:r w:rsidR="0022130A" w:rsidRPr="00CE4358">
        <w:rPr>
          <w:rFonts w:ascii="Verdana" w:hAnsi="Verdana"/>
          <w:sz w:val="18"/>
        </w:rPr>
        <w:t xml:space="preserve">ve </w:t>
      </w:r>
      <w:r w:rsidR="000D5565" w:rsidRPr="00CE4358">
        <w:rPr>
          <w:rFonts w:ascii="Verdana" w:hAnsi="Verdana"/>
          <w:sz w:val="18"/>
        </w:rPr>
        <w:t>IB</w:t>
      </w:r>
      <w:r w:rsidR="0022130A" w:rsidRPr="00CE4358">
        <w:rPr>
          <w:rFonts w:ascii="Verdana" w:hAnsi="Verdana"/>
          <w:sz w:val="18"/>
        </w:rPr>
        <w:t xml:space="preserve"> Diploma Programı nakil dilekçesinin tarafımıza gönderilmesi gerekmektedir.</w:t>
      </w:r>
    </w:p>
    <w:p w14:paraId="2DE81906" w14:textId="77777777" w:rsidR="00DA581E" w:rsidRPr="00CE4358" w:rsidRDefault="0022130A" w:rsidP="00467B8D">
      <w:pPr>
        <w:pStyle w:val="ListParagraph"/>
        <w:numPr>
          <w:ilvl w:val="0"/>
          <w:numId w:val="1"/>
        </w:numPr>
        <w:tabs>
          <w:tab w:val="left" w:pos="426"/>
          <w:tab w:val="left" w:pos="1027"/>
        </w:tabs>
        <w:spacing w:before="120" w:after="120" w:line="300" w:lineRule="auto"/>
        <w:ind w:left="284" w:right="0" w:hanging="284"/>
        <w:rPr>
          <w:rFonts w:ascii="Verdana" w:hAnsi="Verdana"/>
          <w:sz w:val="18"/>
        </w:rPr>
      </w:pPr>
      <w:r w:rsidRPr="00CE4358">
        <w:rPr>
          <w:rFonts w:ascii="Verdana" w:hAnsi="Verdana"/>
          <w:sz w:val="18"/>
        </w:rPr>
        <w:t>Bu şartnamede yer alan koşulları kabul ve taahhüt ederiz. (Veli ve öğrenci birlikte imzalar</w:t>
      </w:r>
      <w:r w:rsidR="007F7963" w:rsidRPr="00CE4358">
        <w:rPr>
          <w:rFonts w:ascii="Verdana" w:hAnsi="Verdana"/>
          <w:sz w:val="18"/>
        </w:rPr>
        <w:t>.</w:t>
      </w:r>
      <w:r w:rsidRPr="00CE4358">
        <w:rPr>
          <w:rFonts w:ascii="Verdana" w:hAnsi="Verdana"/>
          <w:sz w:val="18"/>
        </w:rPr>
        <w:t>)</w:t>
      </w:r>
    </w:p>
    <w:p w14:paraId="3C14C4D6" w14:textId="77777777" w:rsidR="00DA581E" w:rsidRDefault="00DA581E" w:rsidP="00DA581E">
      <w:pPr>
        <w:tabs>
          <w:tab w:val="left" w:pos="426"/>
          <w:tab w:val="left" w:pos="1027"/>
        </w:tabs>
        <w:spacing w:before="120" w:after="120" w:line="300" w:lineRule="auto"/>
        <w:rPr>
          <w:rFonts w:ascii="Verdana" w:hAnsi="Verdana"/>
          <w:sz w:val="18"/>
        </w:rPr>
      </w:pPr>
    </w:p>
    <w:p w14:paraId="03D00E6D" w14:textId="77777777" w:rsidR="00F975D4" w:rsidRDefault="00F975D4" w:rsidP="00DA581E">
      <w:pPr>
        <w:tabs>
          <w:tab w:val="left" w:pos="426"/>
          <w:tab w:val="left" w:pos="1027"/>
        </w:tabs>
        <w:spacing w:before="120" w:after="120" w:line="300" w:lineRule="auto"/>
        <w:rPr>
          <w:rFonts w:ascii="Verdana" w:hAnsi="Verdana"/>
          <w:sz w:val="18"/>
        </w:rPr>
      </w:pPr>
    </w:p>
    <w:p w14:paraId="5FC6266A" w14:textId="77777777" w:rsidR="00F975D4" w:rsidRDefault="00F975D4" w:rsidP="00DA581E">
      <w:pPr>
        <w:tabs>
          <w:tab w:val="left" w:pos="426"/>
          <w:tab w:val="left" w:pos="1027"/>
        </w:tabs>
        <w:spacing w:before="120" w:after="120" w:line="300" w:lineRule="auto"/>
        <w:rPr>
          <w:rFonts w:ascii="Verdana" w:hAnsi="Verdana"/>
          <w:sz w:val="18"/>
        </w:rPr>
      </w:pPr>
    </w:p>
    <w:p w14:paraId="4FBCA0E6" w14:textId="77777777" w:rsidR="00F975D4" w:rsidRPr="00CE4358" w:rsidRDefault="00F975D4" w:rsidP="00DA581E">
      <w:pPr>
        <w:tabs>
          <w:tab w:val="left" w:pos="426"/>
          <w:tab w:val="left" w:pos="1027"/>
        </w:tabs>
        <w:spacing w:before="120" w:after="120" w:line="300" w:lineRule="auto"/>
        <w:rPr>
          <w:rFonts w:ascii="Verdana" w:hAnsi="Verdana"/>
          <w:sz w:val="18"/>
        </w:rPr>
      </w:pPr>
    </w:p>
    <w:p w14:paraId="12758314" w14:textId="7F887343" w:rsidR="00DA581E" w:rsidRPr="00CE4358" w:rsidRDefault="00AD7727" w:rsidP="00DA581E">
      <w:pPr>
        <w:tabs>
          <w:tab w:val="left" w:pos="426"/>
          <w:tab w:val="left" w:pos="1027"/>
        </w:tabs>
        <w:spacing w:before="120" w:after="120" w:line="300" w:lineRule="auto"/>
        <w:rPr>
          <w:rFonts w:ascii="Verdana" w:hAnsi="Verdana"/>
          <w:sz w:val="18"/>
        </w:rPr>
      </w:pP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 xml:space="preserve">        ..…./……/202</w:t>
      </w:r>
      <w:r w:rsidR="000840C2">
        <w:rPr>
          <w:rFonts w:ascii="Verdana" w:hAnsi="Verdana"/>
          <w:sz w:val="18"/>
        </w:rPr>
        <w:t>4</w:t>
      </w:r>
    </w:p>
    <w:p w14:paraId="413262D8" w14:textId="77777777" w:rsidR="00256E3F" w:rsidRPr="00CE4358" w:rsidRDefault="0022130A" w:rsidP="005C6875">
      <w:pPr>
        <w:pStyle w:val="BodyText"/>
        <w:tabs>
          <w:tab w:val="left" w:pos="7732"/>
        </w:tabs>
        <w:spacing w:line="300" w:lineRule="auto"/>
        <w:ind w:left="667" w:firstLine="0"/>
        <w:rPr>
          <w:rFonts w:ascii="Verdana" w:hAnsi="Verdana"/>
          <w:sz w:val="18"/>
          <w:szCs w:val="22"/>
        </w:rPr>
      </w:pPr>
      <w:r w:rsidRPr="00CE4358">
        <w:rPr>
          <w:rFonts w:ascii="Verdana" w:hAnsi="Verdana"/>
          <w:sz w:val="18"/>
          <w:szCs w:val="22"/>
        </w:rPr>
        <w:t>Öğrenci</w:t>
      </w:r>
      <w:r w:rsidRPr="00CE4358">
        <w:rPr>
          <w:rFonts w:ascii="Verdana" w:hAnsi="Verdana"/>
          <w:spacing w:val="-12"/>
          <w:sz w:val="18"/>
          <w:szCs w:val="22"/>
        </w:rPr>
        <w:t xml:space="preserve"> </w:t>
      </w:r>
      <w:r w:rsidRPr="00CE4358">
        <w:rPr>
          <w:rFonts w:ascii="Verdana" w:hAnsi="Verdana"/>
          <w:sz w:val="18"/>
          <w:szCs w:val="22"/>
        </w:rPr>
        <w:t>Adı Soyadı</w:t>
      </w:r>
      <w:r w:rsidRPr="00CE4358">
        <w:rPr>
          <w:rFonts w:ascii="Verdana" w:hAnsi="Verdana"/>
          <w:sz w:val="18"/>
          <w:szCs w:val="22"/>
        </w:rPr>
        <w:tab/>
      </w:r>
      <w:r w:rsidRPr="00CE4358">
        <w:rPr>
          <w:rFonts w:ascii="Verdana" w:hAnsi="Verdana"/>
          <w:spacing w:val="-6"/>
          <w:sz w:val="18"/>
          <w:szCs w:val="22"/>
        </w:rPr>
        <w:t xml:space="preserve">Veli </w:t>
      </w:r>
      <w:r w:rsidRPr="00CE4358">
        <w:rPr>
          <w:rFonts w:ascii="Verdana" w:hAnsi="Verdana"/>
          <w:sz w:val="18"/>
          <w:szCs w:val="22"/>
        </w:rPr>
        <w:t>Adı</w:t>
      </w:r>
      <w:r w:rsidRPr="00CE4358">
        <w:rPr>
          <w:rFonts w:ascii="Verdana" w:hAnsi="Verdana"/>
          <w:spacing w:val="-6"/>
          <w:sz w:val="18"/>
          <w:szCs w:val="22"/>
        </w:rPr>
        <w:t xml:space="preserve"> </w:t>
      </w:r>
      <w:r w:rsidRPr="00CE4358">
        <w:rPr>
          <w:rFonts w:ascii="Verdana" w:hAnsi="Verdana"/>
          <w:sz w:val="18"/>
          <w:szCs w:val="22"/>
        </w:rPr>
        <w:t>Soyadı</w:t>
      </w:r>
    </w:p>
    <w:p w14:paraId="4506C45F" w14:textId="77777777" w:rsidR="00256E3F" w:rsidRPr="00CE4358" w:rsidRDefault="00DA581E" w:rsidP="005C6875">
      <w:pPr>
        <w:pStyle w:val="BodyText"/>
        <w:tabs>
          <w:tab w:val="left" w:pos="8196"/>
        </w:tabs>
        <w:spacing w:line="300" w:lineRule="auto"/>
        <w:ind w:left="817" w:firstLine="0"/>
        <w:rPr>
          <w:rFonts w:ascii="Verdana" w:hAnsi="Verdana"/>
          <w:sz w:val="18"/>
          <w:szCs w:val="22"/>
        </w:rPr>
      </w:pPr>
      <w:r w:rsidRPr="00CE4358">
        <w:rPr>
          <w:rFonts w:ascii="Verdana" w:hAnsi="Verdana"/>
          <w:sz w:val="18"/>
          <w:szCs w:val="22"/>
        </w:rPr>
        <w:t xml:space="preserve">      </w:t>
      </w:r>
      <w:r w:rsidR="0022130A" w:rsidRPr="00CE4358">
        <w:rPr>
          <w:rFonts w:ascii="Verdana" w:hAnsi="Verdana"/>
          <w:sz w:val="18"/>
          <w:szCs w:val="22"/>
        </w:rPr>
        <w:t>İmza</w:t>
      </w:r>
      <w:r w:rsidR="0022130A" w:rsidRPr="00CE4358">
        <w:rPr>
          <w:rFonts w:ascii="Verdana" w:hAnsi="Verdana"/>
          <w:sz w:val="18"/>
          <w:szCs w:val="22"/>
        </w:rPr>
        <w:tab/>
        <w:t>İmza</w:t>
      </w:r>
    </w:p>
    <w:sectPr w:rsidR="00256E3F" w:rsidRPr="00CE4358" w:rsidSect="007F7963">
      <w:headerReference w:type="even" r:id="rId9"/>
      <w:headerReference w:type="default" r:id="rId10"/>
      <w:footerReference w:type="even" r:id="rId11"/>
      <w:footerReference w:type="default" r:id="rId12"/>
      <w:headerReference w:type="first" r:id="rId13"/>
      <w:footerReference w:type="first" r:id="rId14"/>
      <w:type w:val="continuous"/>
      <w:pgSz w:w="11900" w:h="16840"/>
      <w:pgMar w:top="426" w:right="1134" w:bottom="56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C4F6" w14:textId="77777777" w:rsidR="00A62A31" w:rsidRDefault="00A62A31" w:rsidP="005C6875">
      <w:r>
        <w:separator/>
      </w:r>
    </w:p>
  </w:endnote>
  <w:endnote w:type="continuationSeparator" w:id="0">
    <w:p w14:paraId="041DFDA9" w14:textId="77777777" w:rsidR="00A62A31" w:rsidRDefault="00A62A31" w:rsidP="005C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30F9" w14:textId="77777777" w:rsidR="00CE4358" w:rsidRDefault="00CE4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2537" w14:textId="77777777" w:rsidR="00CE4358" w:rsidRDefault="00CE4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6C46" w14:textId="77777777" w:rsidR="00CE4358" w:rsidRDefault="00CE4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3F64" w14:textId="77777777" w:rsidR="00A62A31" w:rsidRDefault="00A62A31" w:rsidP="005C6875">
      <w:r>
        <w:separator/>
      </w:r>
    </w:p>
  </w:footnote>
  <w:footnote w:type="continuationSeparator" w:id="0">
    <w:p w14:paraId="0AA5AD3B" w14:textId="77777777" w:rsidR="00A62A31" w:rsidRDefault="00A62A31" w:rsidP="005C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90C2" w14:textId="77777777" w:rsidR="00CE4358" w:rsidRDefault="00CE4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AA76" w14:textId="77777777" w:rsidR="00CE4358" w:rsidRDefault="00CE4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6212" w14:textId="77777777" w:rsidR="00CE4358" w:rsidRDefault="00CE4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CAD"/>
    <w:multiLevelType w:val="hybridMultilevel"/>
    <w:tmpl w:val="9070A9AE"/>
    <w:lvl w:ilvl="0" w:tplc="25FCA942">
      <w:start w:val="1"/>
      <w:numFmt w:val="decimal"/>
      <w:lvlText w:val="%1)"/>
      <w:lvlJc w:val="left"/>
      <w:pPr>
        <w:ind w:left="1027" w:hanging="360"/>
        <w:jc w:val="left"/>
      </w:pPr>
      <w:rPr>
        <w:rFonts w:ascii="Verdana" w:eastAsia="Times New Roman" w:hAnsi="Verdana" w:cs="Times New Roman" w:hint="default"/>
        <w:b/>
        <w:spacing w:val="-50"/>
        <w:w w:val="100"/>
        <w:sz w:val="18"/>
        <w:szCs w:val="22"/>
        <w:lang w:val="tr-TR" w:eastAsia="tr-TR" w:bidi="tr-TR"/>
      </w:rPr>
    </w:lvl>
    <w:lvl w:ilvl="1" w:tplc="45124BE6">
      <w:numFmt w:val="bullet"/>
      <w:lvlText w:val="•"/>
      <w:lvlJc w:val="left"/>
      <w:pPr>
        <w:ind w:left="1988" w:hanging="360"/>
      </w:pPr>
      <w:rPr>
        <w:rFonts w:hint="default"/>
        <w:lang w:val="tr-TR" w:eastAsia="tr-TR" w:bidi="tr-TR"/>
      </w:rPr>
    </w:lvl>
    <w:lvl w:ilvl="2" w:tplc="0A26D260">
      <w:numFmt w:val="bullet"/>
      <w:lvlText w:val="•"/>
      <w:lvlJc w:val="left"/>
      <w:pPr>
        <w:ind w:left="2956" w:hanging="360"/>
      </w:pPr>
      <w:rPr>
        <w:rFonts w:hint="default"/>
        <w:lang w:val="tr-TR" w:eastAsia="tr-TR" w:bidi="tr-TR"/>
      </w:rPr>
    </w:lvl>
    <w:lvl w:ilvl="3" w:tplc="2DCC3BD8">
      <w:numFmt w:val="bullet"/>
      <w:lvlText w:val="•"/>
      <w:lvlJc w:val="left"/>
      <w:pPr>
        <w:ind w:left="3924" w:hanging="360"/>
      </w:pPr>
      <w:rPr>
        <w:rFonts w:hint="default"/>
        <w:lang w:val="tr-TR" w:eastAsia="tr-TR" w:bidi="tr-TR"/>
      </w:rPr>
    </w:lvl>
    <w:lvl w:ilvl="4" w:tplc="2C5AC412">
      <w:numFmt w:val="bullet"/>
      <w:lvlText w:val="•"/>
      <w:lvlJc w:val="left"/>
      <w:pPr>
        <w:ind w:left="4892" w:hanging="360"/>
      </w:pPr>
      <w:rPr>
        <w:rFonts w:hint="default"/>
        <w:lang w:val="tr-TR" w:eastAsia="tr-TR" w:bidi="tr-TR"/>
      </w:rPr>
    </w:lvl>
    <w:lvl w:ilvl="5" w:tplc="94982374">
      <w:numFmt w:val="bullet"/>
      <w:lvlText w:val="•"/>
      <w:lvlJc w:val="left"/>
      <w:pPr>
        <w:ind w:left="5860" w:hanging="360"/>
      </w:pPr>
      <w:rPr>
        <w:rFonts w:hint="default"/>
        <w:lang w:val="tr-TR" w:eastAsia="tr-TR" w:bidi="tr-TR"/>
      </w:rPr>
    </w:lvl>
    <w:lvl w:ilvl="6" w:tplc="69F427F2">
      <w:numFmt w:val="bullet"/>
      <w:lvlText w:val="•"/>
      <w:lvlJc w:val="left"/>
      <w:pPr>
        <w:ind w:left="6828" w:hanging="360"/>
      </w:pPr>
      <w:rPr>
        <w:rFonts w:hint="default"/>
        <w:lang w:val="tr-TR" w:eastAsia="tr-TR" w:bidi="tr-TR"/>
      </w:rPr>
    </w:lvl>
    <w:lvl w:ilvl="7" w:tplc="DB225A26">
      <w:numFmt w:val="bullet"/>
      <w:lvlText w:val="•"/>
      <w:lvlJc w:val="left"/>
      <w:pPr>
        <w:ind w:left="7796" w:hanging="360"/>
      </w:pPr>
      <w:rPr>
        <w:rFonts w:hint="default"/>
        <w:lang w:val="tr-TR" w:eastAsia="tr-TR" w:bidi="tr-TR"/>
      </w:rPr>
    </w:lvl>
    <w:lvl w:ilvl="8" w:tplc="F6F82A3C">
      <w:numFmt w:val="bullet"/>
      <w:lvlText w:val="•"/>
      <w:lvlJc w:val="left"/>
      <w:pPr>
        <w:ind w:left="8764" w:hanging="360"/>
      </w:pPr>
      <w:rPr>
        <w:rFonts w:hint="default"/>
        <w:lang w:val="tr-TR" w:eastAsia="tr-TR" w:bidi="tr-TR"/>
      </w:rPr>
    </w:lvl>
  </w:abstractNum>
  <w:num w:numId="1" w16cid:durableId="20684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3F"/>
    <w:rsid w:val="000840C2"/>
    <w:rsid w:val="000D5565"/>
    <w:rsid w:val="0022130A"/>
    <w:rsid w:val="00256E3F"/>
    <w:rsid w:val="003630B3"/>
    <w:rsid w:val="005913D5"/>
    <w:rsid w:val="005C6875"/>
    <w:rsid w:val="007A06EC"/>
    <w:rsid w:val="007F7963"/>
    <w:rsid w:val="00825F03"/>
    <w:rsid w:val="00880C7B"/>
    <w:rsid w:val="0089229C"/>
    <w:rsid w:val="008A4FE3"/>
    <w:rsid w:val="008D077A"/>
    <w:rsid w:val="00A24DF0"/>
    <w:rsid w:val="00A62A31"/>
    <w:rsid w:val="00AD7727"/>
    <w:rsid w:val="00B477DF"/>
    <w:rsid w:val="00B917D3"/>
    <w:rsid w:val="00BC4CEE"/>
    <w:rsid w:val="00BC7491"/>
    <w:rsid w:val="00CE4358"/>
    <w:rsid w:val="00DA581E"/>
    <w:rsid w:val="00DE49A9"/>
    <w:rsid w:val="00E20EC4"/>
    <w:rsid w:val="00F144A3"/>
    <w:rsid w:val="00F76C5C"/>
    <w:rsid w:val="00F975D4"/>
    <w:rsid w:val="00FE5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ED3C"/>
  <w15:docId w15:val="{23CF7A57-9B32-4FDB-B66C-D03C8576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Heading1">
    <w:name w:val="heading 1"/>
    <w:basedOn w:val="Normal"/>
    <w:uiPriority w:val="1"/>
    <w:qFormat/>
    <w:pPr>
      <w:ind w:left="2482" w:right="244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6" w:hanging="360"/>
    </w:pPr>
    <w:rPr>
      <w:sz w:val="20"/>
      <w:szCs w:val="20"/>
    </w:rPr>
  </w:style>
  <w:style w:type="paragraph" w:styleId="ListParagraph">
    <w:name w:val="List Paragraph"/>
    <w:basedOn w:val="Normal"/>
    <w:uiPriority w:val="1"/>
    <w:qFormat/>
    <w:pPr>
      <w:ind w:left="1026" w:right="626" w:hanging="360"/>
    </w:pPr>
  </w:style>
  <w:style w:type="paragraph" w:customStyle="1" w:styleId="TableParagraph">
    <w:name w:val="Table Paragraph"/>
    <w:basedOn w:val="Normal"/>
    <w:uiPriority w:val="1"/>
    <w:qFormat/>
  </w:style>
  <w:style w:type="paragraph" w:styleId="NoSpacing">
    <w:name w:val="No Spacing"/>
    <w:uiPriority w:val="1"/>
    <w:qFormat/>
    <w:rsid w:val="005C6875"/>
    <w:rPr>
      <w:rFonts w:ascii="Times New Roman" w:eastAsia="Times New Roman" w:hAnsi="Times New Roman" w:cs="Times New Roman"/>
      <w:lang w:val="tr-TR" w:eastAsia="tr-TR" w:bidi="tr-TR"/>
    </w:rPr>
  </w:style>
  <w:style w:type="paragraph" w:styleId="Header">
    <w:name w:val="header"/>
    <w:basedOn w:val="Normal"/>
    <w:link w:val="HeaderChar"/>
    <w:uiPriority w:val="99"/>
    <w:unhideWhenUsed/>
    <w:rsid w:val="005C6875"/>
    <w:pPr>
      <w:tabs>
        <w:tab w:val="center" w:pos="4536"/>
        <w:tab w:val="right" w:pos="9072"/>
      </w:tabs>
    </w:pPr>
  </w:style>
  <w:style w:type="character" w:customStyle="1" w:styleId="HeaderChar">
    <w:name w:val="Header Char"/>
    <w:basedOn w:val="DefaultParagraphFont"/>
    <w:link w:val="Header"/>
    <w:uiPriority w:val="99"/>
    <w:rsid w:val="005C6875"/>
    <w:rPr>
      <w:rFonts w:ascii="Times New Roman" w:eastAsia="Times New Roman" w:hAnsi="Times New Roman" w:cs="Times New Roman"/>
      <w:lang w:val="tr-TR" w:eastAsia="tr-TR" w:bidi="tr-TR"/>
    </w:rPr>
  </w:style>
  <w:style w:type="paragraph" w:styleId="Footer">
    <w:name w:val="footer"/>
    <w:basedOn w:val="Normal"/>
    <w:link w:val="FooterChar"/>
    <w:uiPriority w:val="99"/>
    <w:unhideWhenUsed/>
    <w:rsid w:val="005C6875"/>
    <w:pPr>
      <w:tabs>
        <w:tab w:val="center" w:pos="4536"/>
        <w:tab w:val="right" w:pos="9072"/>
      </w:tabs>
    </w:pPr>
  </w:style>
  <w:style w:type="character" w:customStyle="1" w:styleId="FooterChar">
    <w:name w:val="Footer Char"/>
    <w:basedOn w:val="DefaultParagraphFont"/>
    <w:link w:val="Footer"/>
    <w:uiPriority w:val="99"/>
    <w:rsid w:val="005C6875"/>
    <w:rPr>
      <w:rFonts w:ascii="Times New Roman" w:eastAsia="Times New Roman" w:hAnsi="Times New Roman" w:cs="Times New Roman"/>
      <w:lang w:val="tr-TR" w:eastAsia="tr-TR" w:bidi="tr-TR"/>
    </w:rPr>
  </w:style>
  <w:style w:type="paragraph" w:styleId="BalloonText">
    <w:name w:val="Balloon Text"/>
    <w:basedOn w:val="Normal"/>
    <w:link w:val="BalloonTextChar"/>
    <w:uiPriority w:val="99"/>
    <w:semiHidden/>
    <w:unhideWhenUsed/>
    <w:rsid w:val="00880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7B"/>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C869-F3BB-47BB-8F3E-B66954B2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2</dc:creator>
  <cp:lastModifiedBy>Aysegul Sarı</cp:lastModifiedBy>
  <cp:revision>4</cp:revision>
  <cp:lastPrinted>2020-07-08T12:55:00Z</cp:lastPrinted>
  <dcterms:created xsi:type="dcterms:W3CDTF">2023-06-21T07:23:00Z</dcterms:created>
  <dcterms:modified xsi:type="dcterms:W3CDTF">2024-06-07T06:28:00Z</dcterms:modified>
</cp:coreProperties>
</file>